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4A9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7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990"/>
        <w:gridCol w:w="1453"/>
        <w:gridCol w:w="1722"/>
      </w:tblGrid>
      <w:tr w14:paraId="1241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>
            <w:pPr>
              <w:spacing w:line="360" w:lineRule="auto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1327150" cy="1554480"/>
                  <wp:effectExtent l="0" t="0" r="6350" b="7620"/>
                  <wp:docPr id="2" name="图片 2" descr="田婧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田婧卓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19384" t="4225" r="16352" b="205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15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田婧卓</w:t>
            </w:r>
          </w:p>
        </w:tc>
        <w:tc>
          <w:tcPr>
            <w:tcW w:w="1453" w:type="dxa"/>
            <w:vAlign w:val="center"/>
          </w:tcPr>
          <w:p w14:paraId="0696E889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女</w:t>
            </w:r>
          </w:p>
        </w:tc>
      </w:tr>
      <w:tr w14:paraId="0E5F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69647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副研究员</w:t>
            </w:r>
          </w:p>
        </w:tc>
      </w:tr>
      <w:tr w14:paraId="46AA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BC0977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中药毒理学研究中心</w:t>
            </w:r>
          </w:p>
        </w:tc>
      </w:tr>
      <w:tr w14:paraId="0DF1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1CCCF3D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中药效-毒作用及机制研究、中药安全性评价</w:t>
            </w:r>
          </w:p>
        </w:tc>
        <w:tc>
          <w:tcPr>
            <w:tcW w:w="1453" w:type="dxa"/>
            <w:vAlign w:val="center"/>
          </w:tcPr>
          <w:p w14:paraId="7BB142F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jztian@icmm.ac.cn</w:t>
            </w:r>
          </w:p>
        </w:tc>
      </w:tr>
      <w:tr w14:paraId="2796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2" w:hRule="atLeast"/>
          <w:jc w:val="center"/>
        </w:trPr>
        <w:tc>
          <w:tcPr>
            <w:tcW w:w="2252" w:type="dxa"/>
            <w:vAlign w:val="center"/>
          </w:tcPr>
          <w:p w14:paraId="7449F008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 w14:paraId="08CB506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0395DEF5">
            <w:pPr>
              <w:spacing w:line="400" w:lineRule="exact"/>
              <w:ind w:firstLine="360" w:firstLineChars="150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田婧卓，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中国中医科学院中药学专业博士，中国中医科学院中药研究所副研究员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研究方向为中药效-毒作用及机制研究、中药安全性评价，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主要从事中药药理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毒理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研究及中药新药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研发。在有毒中药（马兜铃酸、含马兜铃酸中药等）、潜在毒性中药（栀子、大黄、补骨脂等）的安全性评价和肝肾毒性等风险控制、治疗代谢性疾病药物的药理机制研究及新药发现、含重金属中药毒-效转化和中药注射剂上市后再评价等方面均有研究。入选中国中医科学院优秀青年人才项目，兼任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中华中医药学会中药毒理学与安全性研究分会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青年副主任委员，兼任Science of Traditional Chinese medicine、沈阳药科大学学报等杂志的青年编委。</w:t>
            </w:r>
          </w:p>
          <w:p w14:paraId="60B33451">
            <w:pPr>
              <w:spacing w:line="400" w:lineRule="exact"/>
              <w:ind w:firstLine="360" w:firstLineChars="150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作为项目负责人主持国家级、重点实验室、院所级等课题7项，作为科研骨干参与多项课题研究，包括国自然重大项目、重大新药创制、院创新工程、创新团队、医工交叉项目等。作为主要完成人获得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中华中医药学会科学技术奖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一等奖、北京市科技进步一等奖等省部级科研成果奖励5项。在Phytomedicine、Biomedicine &amp; Pharmacotherapy、Toxicology、Journal of Ethnopharmacology、中国中药杂志、中国实验方剂学杂志等国内外期刊发表论文近50篇，第一作者19篇，封面论文4篇。获得专利授权6项，包括一项国际专利，参与制定中药注射剂团体标准1项。作为骨干与泰国、塞尔维亚、新加坡等多个国际机构建立了稳固的合作关系。</w:t>
            </w:r>
          </w:p>
          <w:bookmarkEnd w:id="0"/>
          <w:p w14:paraId="617A9526">
            <w:pPr>
              <w:spacing w:line="400" w:lineRule="exact"/>
              <w:ind w:firstLine="360" w:firstLineChars="150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</w:tbl>
    <w:p w14:paraId="66E7ACCE">
      <w:pPr>
        <w:spacing w:line="14" w:lineRule="exact"/>
        <w:rPr>
          <w:rFonts w:asciiTheme="majorEastAsia" w:hAnsiTheme="majorEastAsia" w:eastAsiaTheme="maj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60D245DA">
      <w:pPr>
        <w:rPr>
          <w:rFonts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0BCB720C"/>
    <w:rsid w:val="1BD47334"/>
    <w:rsid w:val="66747CBB"/>
    <w:rsid w:val="7156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uiPriority w:val="99"/>
    <w:rPr>
      <w:sz w:val="18"/>
      <w:szCs w:val="18"/>
    </w:rPr>
  </w:style>
  <w:style w:type="character" w:customStyle="1" w:styleId="13">
    <w:name w:val="批注框文本 字符"/>
    <w:basedOn w:val="8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1</Lines>
  <Paragraphs>1</Paragraphs>
  <TotalTime>8</TotalTime>
  <ScaleCrop>false</ScaleCrop>
  <LinksUpToDate>false</LinksUpToDate>
  <CharactersWithSpaces>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2022-02-07T06:58:00Z</dcterms:created>
  <dc:creator>lenovo</dc:creator>
  <cp:lastModifiedBy>Cynthia田</cp:lastModifiedBy>
  <cp:lastPrinted>2018-10-24T12:59:00Z</cp:lastPrinted>
  <dcterms:modified xsi:type="dcterms:W3CDTF">2026-01-20T10:00:27Z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eyJoZGlkIjoiOWE1OWY0ZjgwYWM4ZTkzYTZiZjU0YWY5MjAwZjRmNTIiLCJ1c2VySWQiOiI0Mjc4OTM5NjAifQ==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D06A488DBEC047E089578C44609EC460_13</vt:lpwstr>
  </property>
</Properties>
</file>